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452252" w14:textId="77777777" w:rsidR="0071579D" w:rsidRPr="001D459D" w:rsidRDefault="0071579D" w:rsidP="0071579D">
      <w:pPr>
        <w:jc w:val="right"/>
        <w:rPr>
          <w:rFonts w:asciiTheme="minorHAnsi" w:hAnsiTheme="minorHAnsi" w:cstheme="minorHAnsi"/>
          <w:sz w:val="20"/>
        </w:rPr>
      </w:pPr>
    </w:p>
    <w:p w14:paraId="0A4267FA" w14:textId="77777777" w:rsidR="0071579D" w:rsidRPr="001D459D" w:rsidRDefault="0071579D" w:rsidP="0071579D">
      <w:pPr>
        <w:pStyle w:val="Nagwek1"/>
        <w:spacing w:before="0"/>
        <w:jc w:val="center"/>
        <w:rPr>
          <w:rFonts w:asciiTheme="minorHAnsi" w:hAnsiTheme="minorHAnsi" w:cstheme="minorHAnsi"/>
          <w:sz w:val="20"/>
        </w:rPr>
      </w:pPr>
      <w:r w:rsidRPr="001D459D">
        <w:rPr>
          <w:rFonts w:asciiTheme="minorHAnsi" w:hAnsiTheme="minorHAnsi" w:cstheme="minorHAnsi"/>
          <w:sz w:val="20"/>
        </w:rPr>
        <w:t>INFORMACJA O ZASADACH REALIZACJI DOSTAW</w:t>
      </w:r>
    </w:p>
    <w:p w14:paraId="309BA089" w14:textId="77777777" w:rsidR="0071579D" w:rsidRPr="001D459D" w:rsidRDefault="0071579D" w:rsidP="0071579D">
      <w:pPr>
        <w:pStyle w:val="Nagwek1"/>
        <w:spacing w:before="0"/>
        <w:jc w:val="center"/>
        <w:rPr>
          <w:rFonts w:asciiTheme="minorHAnsi" w:hAnsiTheme="minorHAnsi" w:cstheme="minorHAnsi"/>
          <w:sz w:val="20"/>
        </w:rPr>
      </w:pPr>
    </w:p>
    <w:p w14:paraId="5D6A82E2" w14:textId="77777777" w:rsidR="0071579D" w:rsidRPr="001D459D" w:rsidRDefault="0071579D" w:rsidP="0071579D">
      <w:pPr>
        <w:pStyle w:val="Nagwek1"/>
        <w:spacing w:before="120"/>
        <w:jc w:val="both"/>
        <w:rPr>
          <w:rFonts w:asciiTheme="minorHAnsi" w:hAnsiTheme="minorHAnsi" w:cstheme="minorHAnsi"/>
          <w:sz w:val="20"/>
          <w:u w:val="none"/>
        </w:rPr>
      </w:pPr>
      <w:r w:rsidRPr="001D459D">
        <w:rPr>
          <w:rFonts w:asciiTheme="minorHAnsi" w:hAnsiTheme="minorHAnsi" w:cstheme="minorHAnsi"/>
          <w:sz w:val="20"/>
          <w:u w:val="none"/>
        </w:rPr>
        <w:t>Wyrobów dla PGE Górnictwa i Energetyki Konwencjonalnej S.A. – Oddział Kopalnia Węgla Brunatnego Turów przez dostawców</w:t>
      </w:r>
      <w:r w:rsidRPr="001D459D">
        <w:rPr>
          <w:rFonts w:asciiTheme="minorHAnsi" w:hAnsiTheme="minorHAnsi" w:cstheme="minorHAnsi"/>
          <w:b w:val="0"/>
          <w:sz w:val="20"/>
          <w:u w:val="none"/>
        </w:rPr>
        <w:t>.</w:t>
      </w:r>
    </w:p>
    <w:p w14:paraId="5A2BED25" w14:textId="77777777" w:rsidR="0071579D" w:rsidRPr="001D459D" w:rsidRDefault="0071579D" w:rsidP="0071579D">
      <w:pPr>
        <w:pStyle w:val="Tekstpodstawowy"/>
        <w:spacing w:before="120"/>
        <w:rPr>
          <w:rFonts w:asciiTheme="minorHAnsi" w:hAnsiTheme="minorHAnsi" w:cstheme="minorHAnsi"/>
          <w:b w:val="0"/>
          <w:sz w:val="20"/>
        </w:rPr>
      </w:pPr>
      <w:r w:rsidRPr="001D459D">
        <w:rPr>
          <w:rFonts w:asciiTheme="minorHAnsi" w:hAnsiTheme="minorHAnsi" w:cstheme="minorHAnsi"/>
          <w:b w:val="0"/>
          <w:sz w:val="20"/>
        </w:rPr>
        <w:t>W PGE Górnictwo i Energetyka Konwencjonalna S.A. – Oddział Kopalnia Węgla Brunatnego Turów funkcjonuje System Zarządzania Bezpieczeństwem Pracy w oparciu o wymagania odpowiednich norm. System zarządzania stawia szereg wymagań dla naszej Kopalni i jej dostawców. Dostawcy są zobowiązani do przestrzegania tych wymagań. W szczególności dotyczy to sposobu dostawy:</w:t>
      </w:r>
    </w:p>
    <w:p w14:paraId="6235847F" w14:textId="77777777" w:rsidR="0071579D" w:rsidRPr="001D459D" w:rsidRDefault="0071579D" w:rsidP="0071579D">
      <w:pPr>
        <w:pStyle w:val="Tekstpodstawowywcity"/>
        <w:numPr>
          <w:ilvl w:val="0"/>
          <w:numId w:val="1"/>
        </w:numPr>
        <w:spacing w:before="120"/>
        <w:ind w:left="357" w:hanging="357"/>
        <w:jc w:val="both"/>
        <w:rPr>
          <w:rFonts w:asciiTheme="minorHAnsi" w:hAnsiTheme="minorHAnsi" w:cstheme="minorHAnsi"/>
          <w:sz w:val="20"/>
        </w:rPr>
      </w:pPr>
      <w:r w:rsidRPr="001D459D">
        <w:rPr>
          <w:rFonts w:asciiTheme="minorHAnsi" w:hAnsiTheme="minorHAnsi" w:cstheme="minorHAnsi"/>
          <w:sz w:val="20"/>
        </w:rPr>
        <w:t xml:space="preserve">Pojazdy dostawców wjeżdżające na teren lub obiekty PGE Górnictwa i Energetyki Konwencjonalnej S.A. – Oddział Kopalnia Węgla Brunatnego Turów muszą być sprawne technicznie, – np.: brak wycieków płynów eksploatacyjnych, nadmiernej emisji spalin zauważalnej w postaci dymienia z rury wydechowej, nadmiernego hałasu, usypywania się, bądź wycieku transportowanej dostawy itp. W przypadku stwierdzenia wyraźnej /zauważalnej/ niesprawności technicznej pojazd może być nie wpuszczony na teren Kopalni lub zawrócony </w:t>
      </w:r>
      <w:r>
        <w:rPr>
          <w:rFonts w:asciiTheme="minorHAnsi" w:hAnsiTheme="minorHAnsi" w:cstheme="minorHAnsi"/>
          <w:sz w:val="20"/>
        </w:rPr>
        <w:br/>
      </w:r>
      <w:r w:rsidRPr="001D459D">
        <w:rPr>
          <w:rFonts w:asciiTheme="minorHAnsi" w:hAnsiTheme="minorHAnsi" w:cstheme="minorHAnsi"/>
          <w:sz w:val="20"/>
        </w:rPr>
        <w:t>po wjechaniu na teren Kopalni.</w:t>
      </w:r>
    </w:p>
    <w:p w14:paraId="3A28F718" w14:textId="77777777" w:rsidR="0071579D" w:rsidRPr="001D459D" w:rsidRDefault="0071579D" w:rsidP="0071579D">
      <w:pPr>
        <w:numPr>
          <w:ilvl w:val="0"/>
          <w:numId w:val="1"/>
        </w:numPr>
        <w:spacing w:before="120" w:line="240" w:lineRule="auto"/>
        <w:jc w:val="both"/>
        <w:rPr>
          <w:rFonts w:asciiTheme="minorHAnsi" w:hAnsiTheme="minorHAnsi" w:cstheme="minorHAnsi"/>
          <w:sz w:val="20"/>
        </w:rPr>
      </w:pPr>
      <w:r w:rsidRPr="001D459D">
        <w:rPr>
          <w:rFonts w:asciiTheme="minorHAnsi" w:hAnsiTheme="minorHAnsi" w:cstheme="minorHAnsi"/>
          <w:sz w:val="20"/>
        </w:rPr>
        <w:t xml:space="preserve">Pojazdy muszą być właściwie przystosowane do przewozu wyrobów zgodnie z obowiązującymi szczegółowymi przepisami tak, aby nie przyczyniały się do powstania </w:t>
      </w:r>
      <w:r>
        <w:rPr>
          <w:rFonts w:asciiTheme="minorHAnsi" w:hAnsiTheme="minorHAnsi" w:cstheme="minorHAnsi"/>
          <w:sz w:val="20"/>
        </w:rPr>
        <w:t xml:space="preserve">aspektów środowiskowych, </w:t>
      </w:r>
      <w:r w:rsidRPr="001D459D">
        <w:rPr>
          <w:rFonts w:asciiTheme="minorHAnsi" w:hAnsiTheme="minorHAnsi" w:cstheme="minorHAnsi"/>
          <w:sz w:val="20"/>
        </w:rPr>
        <w:t>w tym w szczególności zanieczyszczeń lub zagrożeń dla bezpieczeństwa i higieny pracy.</w:t>
      </w:r>
    </w:p>
    <w:p w14:paraId="509C3054" w14:textId="77777777" w:rsidR="0071579D" w:rsidRPr="001D459D" w:rsidRDefault="0071579D" w:rsidP="0071579D">
      <w:pPr>
        <w:numPr>
          <w:ilvl w:val="0"/>
          <w:numId w:val="1"/>
        </w:numPr>
        <w:spacing w:before="120" w:line="240" w:lineRule="auto"/>
        <w:jc w:val="both"/>
        <w:rPr>
          <w:rFonts w:asciiTheme="minorHAnsi" w:hAnsiTheme="minorHAnsi" w:cstheme="minorHAnsi"/>
          <w:sz w:val="20"/>
        </w:rPr>
      </w:pPr>
      <w:r w:rsidRPr="001D459D">
        <w:rPr>
          <w:rFonts w:asciiTheme="minorHAnsi" w:hAnsiTheme="minorHAnsi" w:cstheme="minorHAnsi"/>
          <w:sz w:val="20"/>
        </w:rPr>
        <w:t>Dostarczane wyroby muszą być opakowane w sposób dla nich właściwy. Opakowanie wyrobu nie może wprowadzać nowych znaczących aspektów środowiskowych i zagrożeń, oraz musi zapewnić jego bezpieczny przeładunek.</w:t>
      </w:r>
    </w:p>
    <w:p w14:paraId="12F6F3D7" w14:textId="77777777" w:rsidR="0071579D" w:rsidRPr="001D459D" w:rsidRDefault="0071579D" w:rsidP="0071579D">
      <w:pPr>
        <w:numPr>
          <w:ilvl w:val="0"/>
          <w:numId w:val="1"/>
        </w:numPr>
        <w:spacing w:before="120" w:line="240" w:lineRule="auto"/>
        <w:jc w:val="both"/>
        <w:rPr>
          <w:rFonts w:asciiTheme="minorHAnsi" w:hAnsiTheme="minorHAnsi" w:cstheme="minorHAnsi"/>
          <w:sz w:val="20"/>
        </w:rPr>
      </w:pPr>
      <w:r w:rsidRPr="001D459D">
        <w:rPr>
          <w:rFonts w:asciiTheme="minorHAnsi" w:hAnsiTheme="minorHAnsi" w:cstheme="minorHAnsi"/>
          <w:sz w:val="20"/>
        </w:rPr>
        <w:t>Dostawca w przypadku zanieczyszczenia środowiska lub wprowadzenia znaczących zagrożeń środowiska zobowiązany jest do niezwłocznego i nieodpłatnego usunięcia ich i ic</w:t>
      </w:r>
      <w:r>
        <w:rPr>
          <w:rFonts w:asciiTheme="minorHAnsi" w:hAnsiTheme="minorHAnsi" w:cstheme="minorHAnsi"/>
          <w:sz w:val="20"/>
        </w:rPr>
        <w:t xml:space="preserve">h skutków, </w:t>
      </w:r>
      <w:r w:rsidRPr="001D459D">
        <w:rPr>
          <w:rFonts w:asciiTheme="minorHAnsi" w:hAnsiTheme="minorHAnsi" w:cstheme="minorHAnsi"/>
          <w:sz w:val="20"/>
        </w:rPr>
        <w:t xml:space="preserve">w sposób uzgodniony </w:t>
      </w:r>
      <w:r>
        <w:rPr>
          <w:rFonts w:asciiTheme="minorHAnsi" w:hAnsiTheme="minorHAnsi" w:cstheme="minorHAnsi"/>
          <w:sz w:val="20"/>
        </w:rPr>
        <w:br/>
      </w:r>
      <w:r w:rsidRPr="001D459D">
        <w:rPr>
          <w:rFonts w:asciiTheme="minorHAnsi" w:hAnsiTheme="minorHAnsi" w:cstheme="minorHAnsi"/>
          <w:sz w:val="20"/>
        </w:rPr>
        <w:t>z odpowiedzialnym pracownikiem Kopalni.</w:t>
      </w:r>
    </w:p>
    <w:p w14:paraId="26F5331C" w14:textId="77777777" w:rsidR="0071579D" w:rsidRPr="001D459D" w:rsidRDefault="0071579D" w:rsidP="0071579D">
      <w:pPr>
        <w:numPr>
          <w:ilvl w:val="0"/>
          <w:numId w:val="1"/>
        </w:numPr>
        <w:spacing w:before="120" w:line="240" w:lineRule="auto"/>
        <w:jc w:val="both"/>
        <w:rPr>
          <w:rFonts w:asciiTheme="minorHAnsi" w:hAnsiTheme="minorHAnsi" w:cstheme="minorHAnsi"/>
          <w:sz w:val="20"/>
        </w:rPr>
      </w:pPr>
      <w:r w:rsidRPr="001D459D">
        <w:rPr>
          <w:rFonts w:asciiTheme="minorHAnsi" w:hAnsiTheme="minorHAnsi" w:cstheme="minorHAnsi"/>
          <w:sz w:val="20"/>
        </w:rPr>
        <w:t>W przypadku konieczności uzyskania dodatkowych informacji związanych ze sposobem realizacji dostaw należy skontaktować się z przedstawicielem PGE Górnictwo i Energetyki Konwencjonalnej S.A. – Oddział Kopalnia Węgla Brunatnego Turów (numer telefonu w umowie).</w:t>
      </w:r>
    </w:p>
    <w:p w14:paraId="27B66EE6" w14:textId="77777777" w:rsidR="0071579D" w:rsidRPr="001D459D" w:rsidRDefault="0071579D" w:rsidP="0071579D">
      <w:pPr>
        <w:numPr>
          <w:ilvl w:val="0"/>
          <w:numId w:val="1"/>
        </w:numPr>
        <w:spacing w:before="120" w:line="240" w:lineRule="auto"/>
        <w:jc w:val="both"/>
        <w:rPr>
          <w:rFonts w:asciiTheme="minorHAnsi" w:hAnsiTheme="minorHAnsi" w:cstheme="minorHAnsi"/>
          <w:sz w:val="20"/>
        </w:rPr>
      </w:pPr>
      <w:r w:rsidRPr="001D459D">
        <w:rPr>
          <w:rFonts w:asciiTheme="minorHAnsi" w:hAnsiTheme="minorHAnsi" w:cstheme="minorHAnsi"/>
          <w:sz w:val="20"/>
        </w:rPr>
        <w:t>Wszystkie skutki wynikłe z realizacji ww. wymogów (np. opóźnienie dostaw, dodatkowe przejazdy, usuwanie zagrożeń i ich skutków) obciążają dostawcę. Jeżeli dostawca niezwłocznie nie wykona odpowiednich działań własnymi siłami lub na własne zlecenie wtedy PGE Górnictwo i Energetyka Konwencjonalna S.A. – Oddział Kopalnia Węgla Brunatnego Turów wykona, bądź zleci wykonanie odpowiednich robót i niezwłocznie obciąży dostawcę fakturą za te roboty.</w:t>
      </w:r>
    </w:p>
    <w:p w14:paraId="1CC92A19" w14:textId="77777777" w:rsidR="0071579D" w:rsidRPr="001D459D" w:rsidRDefault="0071579D" w:rsidP="0071579D">
      <w:pPr>
        <w:numPr>
          <w:ilvl w:val="0"/>
          <w:numId w:val="1"/>
        </w:numPr>
        <w:spacing w:before="120" w:line="240" w:lineRule="auto"/>
        <w:jc w:val="both"/>
        <w:rPr>
          <w:rFonts w:asciiTheme="minorHAnsi" w:hAnsiTheme="minorHAnsi" w:cstheme="minorHAnsi"/>
          <w:sz w:val="20"/>
        </w:rPr>
      </w:pPr>
      <w:r w:rsidRPr="001D459D">
        <w:rPr>
          <w:rFonts w:asciiTheme="minorHAnsi" w:hAnsiTheme="minorHAnsi" w:cstheme="minorHAnsi"/>
          <w:sz w:val="20"/>
        </w:rPr>
        <w:t xml:space="preserve">W przypadkach szczególnych, deklarujemy możliwość zapoznania Wykonawcy z obowiązującą w Kopalni </w:t>
      </w:r>
      <w:r>
        <w:rPr>
          <w:rFonts w:asciiTheme="minorHAnsi" w:hAnsiTheme="minorHAnsi" w:cstheme="minorHAnsi"/>
          <w:sz w:val="20"/>
        </w:rPr>
        <w:br/>
      </w:r>
      <w:r w:rsidRPr="001D459D">
        <w:rPr>
          <w:rFonts w:asciiTheme="minorHAnsi" w:hAnsiTheme="minorHAnsi" w:cstheme="minorHAnsi"/>
          <w:sz w:val="20"/>
        </w:rPr>
        <w:t>w tym zakresie dokumentacją.</w:t>
      </w:r>
    </w:p>
    <w:p w14:paraId="6C60D1ED" w14:textId="77777777" w:rsidR="0071579D" w:rsidRPr="001D459D" w:rsidRDefault="0071579D" w:rsidP="0071579D">
      <w:pPr>
        <w:spacing w:before="480" w:after="120"/>
        <w:jc w:val="center"/>
        <w:rPr>
          <w:rFonts w:asciiTheme="minorHAnsi" w:hAnsiTheme="minorHAnsi" w:cstheme="minorHAnsi"/>
          <w:sz w:val="20"/>
        </w:rPr>
      </w:pPr>
      <w:r w:rsidRPr="001D459D">
        <w:rPr>
          <w:rFonts w:asciiTheme="minorHAnsi" w:hAnsiTheme="minorHAnsi" w:cstheme="minorHAnsi"/>
          <w:b/>
          <w:sz w:val="20"/>
        </w:rPr>
        <w:t>ZAMAWIAJĄCY:</w:t>
      </w:r>
      <w:r w:rsidRPr="001D459D">
        <w:rPr>
          <w:rFonts w:asciiTheme="minorHAnsi" w:hAnsiTheme="minorHAnsi" w:cstheme="minorHAnsi"/>
          <w:b/>
          <w:sz w:val="20"/>
        </w:rPr>
        <w:tab/>
      </w:r>
      <w:r w:rsidRPr="001D459D">
        <w:rPr>
          <w:rFonts w:asciiTheme="minorHAnsi" w:hAnsiTheme="minorHAnsi" w:cstheme="minorHAnsi"/>
          <w:b/>
          <w:sz w:val="20"/>
        </w:rPr>
        <w:tab/>
      </w:r>
      <w:r w:rsidRPr="001D459D">
        <w:rPr>
          <w:rFonts w:asciiTheme="minorHAnsi" w:hAnsiTheme="minorHAnsi" w:cstheme="minorHAnsi"/>
          <w:b/>
          <w:sz w:val="20"/>
        </w:rPr>
        <w:tab/>
        <w:t xml:space="preserve">                                                             WYKONAWCA:</w:t>
      </w:r>
    </w:p>
    <w:p w14:paraId="596270ED" w14:textId="77777777" w:rsidR="00AB6E62" w:rsidRDefault="00AB6E62"/>
    <w:sectPr w:rsidR="00AB6E62" w:rsidSect="00BB2B1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2" w:right="1416" w:bottom="1985" w:left="1134" w:header="340" w:footer="702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E46DCE" w14:textId="77777777" w:rsidR="002E2AB8" w:rsidRDefault="00A87409">
      <w:pPr>
        <w:spacing w:line="240" w:lineRule="auto"/>
      </w:pPr>
      <w:r>
        <w:separator/>
      </w:r>
    </w:p>
  </w:endnote>
  <w:endnote w:type="continuationSeparator" w:id="0">
    <w:p w14:paraId="07A0DAB6" w14:textId="77777777" w:rsidR="002E2AB8" w:rsidRDefault="00A8740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9901AB" w14:textId="77777777" w:rsidR="00CA68D5" w:rsidRDefault="00CA68D5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D79800" w14:textId="77777777" w:rsidR="00CA68D5" w:rsidRDefault="00A63EC3" w:rsidP="00DD6279">
    <w:pPr>
      <w:pStyle w:val="Stopka"/>
      <w:spacing w:line="240" w:lineRule="auto"/>
      <w:ind w:right="-1"/>
      <w:jc w:val="both"/>
      <w:rPr>
        <w:color w:val="7B7B7B"/>
        <w:spacing w:val="2"/>
        <w:sz w:val="14"/>
        <w:szCs w:val="14"/>
      </w:rPr>
    </w:pPr>
    <w:r>
      <w:rPr>
        <w:noProof/>
        <w:spacing w:val="2"/>
        <w:szCs w:val="22"/>
      </w:rPr>
      <mc:AlternateContent>
        <mc:Choice Requires="wps">
          <w:drawing>
            <wp:anchor distT="4294967294" distB="4294967294" distL="114300" distR="114300" simplePos="0" relativeHeight="251660288" behindDoc="0" locked="0" layoutInCell="1" allowOverlap="1" wp14:anchorId="75BFCB54" wp14:editId="59E85D36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1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1F497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4E95732E" id="Łącznik prostoliniowy 2" o:spid="_x0000_s1026" style="position:absolute;z-index:25166028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" strokecolor="#1f497d">
              <o:lock v:ext="edit" shapetype="f"/>
            </v:line>
          </w:pict>
        </mc:Fallback>
      </mc:AlternateContent>
    </w:r>
    <w:r w:rsidRPr="00B4043A">
      <w:rPr>
        <w:b/>
        <w:color w:val="7B7B7B"/>
        <w:spacing w:val="2"/>
        <w:sz w:val="14"/>
        <w:szCs w:val="14"/>
      </w:rPr>
      <w:t>PGE Górnictwo i Energetyka Konwencjonalna Spółka A</w:t>
    </w:r>
    <w:r>
      <w:rPr>
        <w:b/>
        <w:color w:val="7B7B7B"/>
        <w:spacing w:val="2"/>
        <w:sz w:val="14"/>
        <w:szCs w:val="14"/>
      </w:rPr>
      <w:t>kcyjna z siedzibą w Bełchatowie</w:t>
    </w:r>
    <w:r>
      <w:rPr>
        <w:color w:val="7B7B7B"/>
        <w:spacing w:val="2"/>
        <w:sz w:val="14"/>
        <w:szCs w:val="14"/>
      </w:rPr>
      <w:t>,</w:t>
    </w:r>
    <w:r w:rsidRPr="00B4043A">
      <w:rPr>
        <w:color w:val="7B7B7B"/>
        <w:spacing w:val="2"/>
        <w:sz w:val="14"/>
        <w:szCs w:val="14"/>
      </w:rPr>
      <w:t xml:space="preserve"> 97-400 Bełchatów</w:t>
    </w:r>
    <w:r>
      <w:rPr>
        <w:color w:val="7B7B7B"/>
        <w:spacing w:val="2"/>
        <w:sz w:val="14"/>
        <w:szCs w:val="14"/>
      </w:rPr>
      <w:t xml:space="preserve"> </w:t>
    </w:r>
    <w:r w:rsidRPr="00B4043A">
      <w:rPr>
        <w:color w:val="7B7B7B"/>
        <w:spacing w:val="2"/>
        <w:sz w:val="14"/>
        <w:szCs w:val="14"/>
      </w:rPr>
      <w:t xml:space="preserve">ul. </w:t>
    </w:r>
    <w:r>
      <w:rPr>
        <w:color w:val="7B7B7B"/>
        <w:spacing w:val="2"/>
        <w:sz w:val="14"/>
        <w:szCs w:val="14"/>
      </w:rPr>
      <w:t>Węglowa 5, woj. Łódzkie,</w:t>
    </w:r>
    <w:r w:rsidRPr="00B4043A">
      <w:rPr>
        <w:color w:val="7B7B7B"/>
        <w:spacing w:val="2"/>
        <w:sz w:val="14"/>
        <w:szCs w:val="14"/>
      </w:rPr>
      <w:t xml:space="preserve"> NIP: </w:t>
    </w:r>
    <w:r>
      <w:rPr>
        <w:color w:val="7B7B7B"/>
        <w:spacing w:val="2"/>
        <w:sz w:val="14"/>
        <w:szCs w:val="14"/>
      </w:rPr>
      <w:t>769-050-24-95 REGON: 000560207,</w:t>
    </w:r>
    <w:r w:rsidRPr="00B4043A">
      <w:rPr>
        <w:color w:val="7B7B7B"/>
        <w:spacing w:val="2"/>
        <w:sz w:val="14"/>
        <w:szCs w:val="14"/>
      </w:rPr>
      <w:t xml:space="preserve"> wpisana do Krajowego Rejestru Sądowego prowadzonego przez Sąd Rejonowy dla Łodzi-Śródmieścia, XX Wydział Gospodarczy w Łodzi KRS: 0000032334</w:t>
    </w:r>
    <w:r>
      <w:rPr>
        <w:color w:val="7B7B7B"/>
        <w:spacing w:val="2"/>
        <w:sz w:val="14"/>
        <w:szCs w:val="14"/>
      </w:rPr>
      <w:t xml:space="preserve"> </w:t>
    </w:r>
    <w:r w:rsidRPr="00B4043A">
      <w:rPr>
        <w:color w:val="7B7B7B"/>
        <w:spacing w:val="2"/>
        <w:sz w:val="14"/>
        <w:szCs w:val="14"/>
      </w:rPr>
      <w:t>kapitał zak</w:t>
    </w:r>
    <w:r>
      <w:rPr>
        <w:color w:val="7B7B7B"/>
        <w:spacing w:val="2"/>
        <w:sz w:val="14"/>
        <w:szCs w:val="14"/>
      </w:rPr>
      <w:t>ładowy / kapitał wpłacony: 6 450 307 050,00</w:t>
    </w:r>
    <w:r w:rsidRPr="00B4043A">
      <w:rPr>
        <w:color w:val="7B7B7B"/>
        <w:spacing w:val="2"/>
        <w:sz w:val="14"/>
        <w:szCs w:val="14"/>
      </w:rPr>
      <w:t xml:space="preserve"> zł, www.pgegiek.pl</w:t>
    </w:r>
  </w:p>
  <w:p w14:paraId="4BEF2638" w14:textId="77777777" w:rsidR="00CA68D5" w:rsidRPr="00DD6279" w:rsidRDefault="00CA68D5" w:rsidP="00DD6279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7F40B" w14:textId="77777777" w:rsidR="00CA68D5" w:rsidRDefault="00A63EC3" w:rsidP="00DD6279">
    <w:pPr>
      <w:pStyle w:val="Stopka"/>
      <w:spacing w:line="240" w:lineRule="auto"/>
      <w:ind w:right="-1"/>
      <w:jc w:val="both"/>
      <w:rPr>
        <w:color w:val="7B7B7B"/>
        <w:spacing w:val="2"/>
        <w:sz w:val="14"/>
        <w:szCs w:val="14"/>
      </w:rPr>
    </w:pPr>
    <w:r>
      <w:rPr>
        <w:noProof/>
        <w:spacing w:val="2"/>
        <w:szCs w:val="22"/>
      </w:rPr>
      <mc:AlternateContent>
        <mc:Choice Requires="wps">
          <w:drawing>
            <wp:anchor distT="4294967294" distB="4294967294" distL="114300" distR="114300" simplePos="0" relativeHeight="251661312" behindDoc="0" locked="0" layoutInCell="1" allowOverlap="1" wp14:anchorId="196C665D" wp14:editId="6E9FC304">
              <wp:simplePos x="0" y="0"/>
              <wp:positionH relativeFrom="column">
                <wp:posOffset>0</wp:posOffset>
              </wp:positionH>
              <wp:positionV relativeFrom="paragraph">
                <wp:posOffset>-116841</wp:posOffset>
              </wp:positionV>
              <wp:extent cx="5189855" cy="0"/>
              <wp:effectExtent l="0" t="0" r="29845" b="19050"/>
              <wp:wrapNone/>
              <wp:docPr id="2" name="Łącznik prostoliniowy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189855" cy="0"/>
                      </a:xfrm>
                      <a:prstGeom prst="line">
                        <a:avLst/>
                      </a:prstGeom>
                      <a:noFill/>
                      <a:ln w="9525" cap="flat" cmpd="sng" algn="ctr">
                        <a:solidFill>
                          <a:srgbClr val="1F497D"/>
                        </a:solidFill>
                        <a:prstDash val="solid"/>
                      </a:ln>
                      <a:effectLst/>
                    </wps:spPr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948DD24" id="Łącznik prostoliniowy 2" o:spid="_x0000_s1026" style="position:absolute;z-index:251661312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margin;mso-height-relative:page" from="0,-9.2pt" to="408.65pt,-9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" strokecolor="#1f497d">
              <o:lock v:ext="edit" shapetype="f"/>
            </v:line>
          </w:pict>
        </mc:Fallback>
      </mc:AlternateContent>
    </w:r>
    <w:r w:rsidRPr="00B4043A">
      <w:rPr>
        <w:b/>
        <w:color w:val="7B7B7B"/>
        <w:spacing w:val="2"/>
        <w:sz w:val="14"/>
        <w:szCs w:val="14"/>
      </w:rPr>
      <w:t>PGE Górnictwo i Energetyka Konwencjonalna Spółka A</w:t>
    </w:r>
    <w:r>
      <w:rPr>
        <w:b/>
        <w:color w:val="7B7B7B"/>
        <w:spacing w:val="2"/>
        <w:sz w:val="14"/>
        <w:szCs w:val="14"/>
      </w:rPr>
      <w:t>kcyjna z siedzibą w Bełchatowie</w:t>
    </w:r>
    <w:r>
      <w:rPr>
        <w:color w:val="7B7B7B"/>
        <w:spacing w:val="2"/>
        <w:sz w:val="14"/>
        <w:szCs w:val="14"/>
      </w:rPr>
      <w:t>,</w:t>
    </w:r>
    <w:r w:rsidRPr="00B4043A">
      <w:rPr>
        <w:color w:val="7B7B7B"/>
        <w:spacing w:val="2"/>
        <w:sz w:val="14"/>
        <w:szCs w:val="14"/>
      </w:rPr>
      <w:t xml:space="preserve"> 97-400 Bełchatów</w:t>
    </w:r>
    <w:r>
      <w:rPr>
        <w:color w:val="7B7B7B"/>
        <w:spacing w:val="2"/>
        <w:sz w:val="14"/>
        <w:szCs w:val="14"/>
      </w:rPr>
      <w:t xml:space="preserve"> </w:t>
    </w:r>
    <w:r w:rsidRPr="00B4043A">
      <w:rPr>
        <w:color w:val="7B7B7B"/>
        <w:spacing w:val="2"/>
        <w:sz w:val="14"/>
        <w:szCs w:val="14"/>
      </w:rPr>
      <w:t xml:space="preserve">ul. </w:t>
    </w:r>
    <w:r>
      <w:rPr>
        <w:color w:val="7B7B7B"/>
        <w:spacing w:val="2"/>
        <w:sz w:val="14"/>
        <w:szCs w:val="14"/>
      </w:rPr>
      <w:t>Węglowa 5, woj. Łódzkie,</w:t>
    </w:r>
    <w:r w:rsidRPr="00B4043A">
      <w:rPr>
        <w:color w:val="7B7B7B"/>
        <w:spacing w:val="2"/>
        <w:sz w:val="14"/>
        <w:szCs w:val="14"/>
      </w:rPr>
      <w:t xml:space="preserve"> NIP: </w:t>
    </w:r>
    <w:r>
      <w:rPr>
        <w:color w:val="7B7B7B"/>
        <w:spacing w:val="2"/>
        <w:sz w:val="14"/>
        <w:szCs w:val="14"/>
      </w:rPr>
      <w:t>769-050-24-95 REGON: 000560207,</w:t>
    </w:r>
    <w:r w:rsidRPr="00B4043A">
      <w:rPr>
        <w:color w:val="7B7B7B"/>
        <w:spacing w:val="2"/>
        <w:sz w:val="14"/>
        <w:szCs w:val="14"/>
      </w:rPr>
      <w:t xml:space="preserve"> wpisana do Krajowego Rejestru Sądowego prowadzonego przez Sąd Rejonowy dla Łodzi-Śródmieścia, XX Wydział Gospodarczy w Łodzi KRS: 0000032334</w:t>
    </w:r>
    <w:r>
      <w:rPr>
        <w:color w:val="7B7B7B"/>
        <w:spacing w:val="2"/>
        <w:sz w:val="14"/>
        <w:szCs w:val="14"/>
      </w:rPr>
      <w:t xml:space="preserve"> </w:t>
    </w:r>
    <w:r w:rsidRPr="00B4043A">
      <w:rPr>
        <w:color w:val="7B7B7B"/>
        <w:spacing w:val="2"/>
        <w:sz w:val="14"/>
        <w:szCs w:val="14"/>
      </w:rPr>
      <w:t>kapitał zak</w:t>
    </w:r>
    <w:r>
      <w:rPr>
        <w:color w:val="7B7B7B"/>
        <w:spacing w:val="2"/>
        <w:sz w:val="14"/>
        <w:szCs w:val="14"/>
      </w:rPr>
      <w:t>ładowy / kapitał wpłacony: 6 450 307 050,00</w:t>
    </w:r>
    <w:r w:rsidRPr="00B4043A">
      <w:rPr>
        <w:color w:val="7B7B7B"/>
        <w:spacing w:val="2"/>
        <w:sz w:val="14"/>
        <w:szCs w:val="14"/>
      </w:rPr>
      <w:t xml:space="preserve"> zł, www.pgegiek.pl</w:t>
    </w:r>
  </w:p>
  <w:p w14:paraId="5EDA228F" w14:textId="77777777" w:rsidR="00CA68D5" w:rsidRPr="00590476" w:rsidRDefault="00CA68D5" w:rsidP="00DD6279">
    <w:pPr>
      <w:pStyle w:val="Stopka"/>
      <w:spacing w:line="240" w:lineRule="auto"/>
      <w:ind w:right="1331"/>
      <w:jc w:val="both"/>
      <w:rPr>
        <w:color w:val="7B7B7B"/>
        <w:spacing w:val="2"/>
        <w:sz w:val="14"/>
        <w:szCs w:val="1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E099F" w14:textId="77777777" w:rsidR="002E2AB8" w:rsidRDefault="00A87409">
      <w:pPr>
        <w:spacing w:line="240" w:lineRule="auto"/>
      </w:pPr>
      <w:r>
        <w:separator/>
      </w:r>
    </w:p>
  </w:footnote>
  <w:footnote w:type="continuationSeparator" w:id="0">
    <w:p w14:paraId="22DD3520" w14:textId="77777777" w:rsidR="002E2AB8" w:rsidRDefault="00A8740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4E17AB" w14:textId="77777777" w:rsidR="00CA68D5" w:rsidRDefault="00CA68D5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FEB657" w14:textId="77777777" w:rsidR="00CA68D5" w:rsidRPr="00594561" w:rsidRDefault="00CA68D5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ECBF2" w14:textId="288AB57E" w:rsidR="00CA68D5" w:rsidRPr="00AE4F83" w:rsidRDefault="00564FD5" w:rsidP="00B64B42">
    <w:pPr>
      <w:pStyle w:val="Nagwek"/>
      <w:spacing w:before="80" w:line="240" w:lineRule="auto"/>
      <w:jc w:val="right"/>
      <w:rPr>
        <w:b/>
        <w:color w:val="707173"/>
        <w:sz w:val="18"/>
        <w:szCs w:val="18"/>
      </w:rPr>
    </w:pPr>
    <w:r>
      <w:rPr>
        <w:rFonts w:asciiTheme="majorHAnsi" w:hAnsiTheme="majorHAnsi" w:cstheme="majorHAnsi"/>
        <w:b/>
        <w:noProof/>
        <w:color w:val="707173"/>
        <w:sz w:val="18"/>
        <w:szCs w:val="18"/>
      </w:rPr>
      <w:t>Załącznik nr</w:t>
    </w:r>
    <w:r w:rsidR="00A20BD5">
      <w:rPr>
        <w:rFonts w:asciiTheme="majorHAnsi" w:hAnsiTheme="majorHAnsi" w:cstheme="majorHAnsi"/>
        <w:b/>
        <w:noProof/>
        <w:color w:val="707173"/>
        <w:sz w:val="18"/>
        <w:szCs w:val="18"/>
      </w:rPr>
      <w:t xml:space="preserve"> 3 do SWZ</w:t>
    </w:r>
    <w:r w:rsidR="00B755E7">
      <w:rPr>
        <w:rFonts w:asciiTheme="majorHAnsi" w:hAnsiTheme="majorHAnsi" w:cstheme="majorHAnsi"/>
        <w:b/>
        <w:noProof/>
        <w:color w:val="707173"/>
        <w:sz w:val="18"/>
        <w:szCs w:val="18"/>
      </w:rPr>
      <w:t xml:space="preserve"> / Zamówienia</w:t>
    </w:r>
    <w:r w:rsidR="00A20BD5">
      <w:rPr>
        <w:rFonts w:asciiTheme="majorHAnsi" w:hAnsiTheme="majorHAnsi" w:cstheme="majorHAnsi"/>
        <w:b/>
        <w:noProof/>
        <w:color w:val="707173"/>
        <w:sz w:val="18"/>
        <w:szCs w:val="18"/>
      </w:rPr>
      <w:t xml:space="preserve"> </w:t>
    </w:r>
    <w:r w:rsidR="00B64B42" w:rsidRPr="00B64B42">
      <w:rPr>
        <w:rFonts w:asciiTheme="majorHAnsi" w:hAnsiTheme="majorHAnsi" w:cstheme="majorHAnsi"/>
        <w:b/>
        <w:noProof/>
        <w:color w:val="707173"/>
        <w:sz w:val="18"/>
        <w:szCs w:val="18"/>
      </w:rPr>
      <w:t xml:space="preserve">– Informacja o </w:t>
    </w:r>
    <w:r w:rsidR="00B64B42" w:rsidRPr="00AE4F83">
      <w:rPr>
        <w:rFonts w:asciiTheme="majorHAnsi" w:hAnsiTheme="majorHAnsi" w:cstheme="majorHAnsi"/>
        <w:b/>
        <w:noProof/>
        <w:color w:val="707173"/>
        <w:sz w:val="18"/>
        <w:szCs w:val="18"/>
      </w:rPr>
      <w:t>zasadach realizacji dostaw</w:t>
    </w:r>
    <w:r w:rsidR="00A63EC3" w:rsidRPr="00AE4F83">
      <w:rPr>
        <w:b/>
        <w:noProof/>
        <w:color w:val="707173"/>
        <w:sz w:val="18"/>
        <w:szCs w:val="18"/>
      </w:rPr>
      <w:drawing>
        <wp:anchor distT="0" distB="0" distL="114300" distR="114300" simplePos="0" relativeHeight="251659264" behindDoc="1" locked="0" layoutInCell="1" allowOverlap="1" wp14:anchorId="424CB8A8" wp14:editId="1454EF48">
          <wp:simplePos x="0" y="0"/>
          <wp:positionH relativeFrom="page">
            <wp:posOffset>-22860</wp:posOffset>
          </wp:positionH>
          <wp:positionV relativeFrom="page">
            <wp:posOffset>10243</wp:posOffset>
          </wp:positionV>
          <wp:extent cx="7560310" cy="1885950"/>
          <wp:effectExtent l="19050" t="0" r="2540" b="0"/>
          <wp:wrapNone/>
          <wp:docPr id="14" name="Obraz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8859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sdt>
      <w:sdtPr>
        <w:rPr>
          <w:b/>
          <w:color w:val="707173"/>
          <w:sz w:val="18"/>
          <w:szCs w:val="18"/>
        </w:rPr>
        <w:id w:val="-1538961665"/>
        <w:docPartObj>
          <w:docPartGallery w:val="Page Numbers (Margins)"/>
          <w:docPartUnique/>
        </w:docPartObj>
      </w:sdtPr>
      <w:sdtEndPr/>
      <w:sdtContent/>
    </w:sdt>
  </w:p>
  <w:p w14:paraId="27F43498" w14:textId="77777777" w:rsidR="00CA68D5" w:rsidRDefault="00CA68D5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5E927399" w14:textId="77777777" w:rsidR="00CA68D5" w:rsidRDefault="00CA68D5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3369A041" w14:textId="77777777" w:rsidR="00CA68D5" w:rsidRDefault="00CA68D5" w:rsidP="007C3C40">
    <w:pPr>
      <w:pStyle w:val="Nagwek"/>
      <w:spacing w:before="80" w:line="240" w:lineRule="auto"/>
      <w:rPr>
        <w:b/>
        <w:color w:val="707173"/>
        <w:sz w:val="18"/>
        <w:szCs w:val="18"/>
      </w:rPr>
    </w:pPr>
  </w:p>
  <w:p w14:paraId="7635B820" w14:textId="77777777" w:rsidR="00CA68D5" w:rsidRDefault="00CA68D5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D3E5329"/>
    <w:multiLevelType w:val="singleLevel"/>
    <w:tmpl w:val="9A44AD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Theme="minorHAnsi" w:hAnsiTheme="minorHAnsi" w:cstheme="minorHAnsi" w:hint="default"/>
        <w:b/>
        <w:sz w:val="20"/>
        <w:szCs w:val="24"/>
      </w:rPr>
    </w:lvl>
  </w:abstractNum>
  <w:num w:numId="1" w16cid:durableId="100300086">
    <w:abstractNumId w:val="0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8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79D"/>
    <w:rsid w:val="002E2AB8"/>
    <w:rsid w:val="00564FD5"/>
    <w:rsid w:val="00635E57"/>
    <w:rsid w:val="0071579D"/>
    <w:rsid w:val="008374BF"/>
    <w:rsid w:val="00A20BD5"/>
    <w:rsid w:val="00A63EC3"/>
    <w:rsid w:val="00A87409"/>
    <w:rsid w:val="00AB6E62"/>
    <w:rsid w:val="00AE4F83"/>
    <w:rsid w:val="00B64B42"/>
    <w:rsid w:val="00B755E7"/>
    <w:rsid w:val="00CA68D5"/>
    <w:rsid w:val="00D70AD9"/>
    <w:rsid w:val="00E5435F"/>
    <w:rsid w:val="00EB3DE1"/>
    <w:rsid w:val="00ED5F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4239A4"/>
  <w15:chartTrackingRefBased/>
  <w15:docId w15:val="{A3E5872D-5CA3-4CF6-89AB-1399C8FE7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aliases w:val="PGE_tekst_zwykly"/>
    <w:qFormat/>
    <w:rsid w:val="0071579D"/>
    <w:pPr>
      <w:spacing w:after="0" w:line="300" w:lineRule="auto"/>
    </w:pPr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71579D"/>
    <w:pPr>
      <w:spacing w:before="240" w:line="240" w:lineRule="auto"/>
      <w:outlineLvl w:val="0"/>
    </w:pPr>
    <w:rPr>
      <w:rFonts w:ascii="Arial" w:hAnsi="Arial"/>
      <w:b/>
      <w:color w:val="auto"/>
      <w:sz w:val="24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71579D"/>
    <w:rPr>
      <w:rFonts w:ascii="Arial" w:eastAsia="Times New Roman" w:hAnsi="Arial" w:cs="Times New Roman"/>
      <w:b/>
      <w:sz w:val="24"/>
      <w:szCs w:val="20"/>
      <w:u w:val="single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71579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1579D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1579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1579D"/>
    <w:rPr>
      <w:rFonts w:ascii="Calibri" w:eastAsia="Times New Roman" w:hAnsi="Calibri" w:cs="Times New Roman"/>
      <w:color w:val="191919"/>
      <w:szCs w:val="20"/>
      <w:lang w:eastAsia="pl-PL"/>
    </w:rPr>
  </w:style>
  <w:style w:type="paragraph" w:styleId="Tekstpodstawowy">
    <w:name w:val="Body Text"/>
    <w:basedOn w:val="Normalny"/>
    <w:link w:val="TekstpodstawowyZnak"/>
    <w:semiHidden/>
    <w:unhideWhenUsed/>
    <w:rsid w:val="0071579D"/>
    <w:pPr>
      <w:spacing w:line="240" w:lineRule="auto"/>
      <w:jc w:val="both"/>
    </w:pPr>
    <w:rPr>
      <w:rFonts w:ascii="Times New Roman" w:hAnsi="Times New Roman"/>
      <w:b/>
      <w:color w:val="auto"/>
      <w:sz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71579D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Tekstpodstawowywcity">
    <w:name w:val="Body Text Indent"/>
    <w:basedOn w:val="Normalny"/>
    <w:link w:val="TekstpodstawowywcityZnak"/>
    <w:semiHidden/>
    <w:unhideWhenUsed/>
    <w:rsid w:val="0071579D"/>
    <w:pPr>
      <w:spacing w:line="240" w:lineRule="auto"/>
      <w:ind w:left="284" w:hanging="284"/>
    </w:pPr>
    <w:rPr>
      <w:rFonts w:ascii="Times New Roman" w:hAnsi="Times New Roman"/>
      <w:color w:val="auto"/>
      <w:sz w:val="28"/>
    </w:rPr>
  </w:style>
  <w:style w:type="character" w:customStyle="1" w:styleId="TekstpodstawowywcityZnak">
    <w:name w:val="Tekst podstawowy wcięty Znak"/>
    <w:basedOn w:val="Domylnaczcionkaakapitu"/>
    <w:link w:val="Tekstpodstawowywcity"/>
    <w:semiHidden/>
    <w:rsid w:val="0071579D"/>
    <w:rPr>
      <w:rFonts w:ascii="Times New Roman" w:eastAsia="Times New Roman" w:hAnsi="Times New Roman" w:cs="Times New Roman"/>
      <w:sz w:val="28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374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18" Type="http://schemas.openxmlformats.org/officeDocument/2006/relationships/customXml" Target="../customXml/item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customXml" Target="../customXml/item3.xml"/><Relationship Id="rId2" Type="http://schemas.openxmlformats.org/officeDocument/2006/relationships/styles" Target="styles.xml"/><Relationship Id="rId16" Type="http://schemas.openxmlformats.org/officeDocument/2006/relationships/customXml" Target="../customXml/item2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customXml" Target="../customXml/item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MS2_SWPP2_BaseDocument" ma:contentTypeID="0x010189100082197C06C027954DBEA5AFF9B24C6A4F" ma:contentTypeVersion="0" ma:contentTypeDescription="SWPP2 Dokument bazowy" ma:contentTypeScope="" ma:versionID="3826ee665065f7481a4a9a12f0efe657">
  <xsd:schema xmlns:xsd="http://www.w3.org/2001/XMLSchema" xmlns:xs="http://www.w3.org/2001/XMLSchema" xmlns:p="http://schemas.microsoft.com/office/2006/metadata/properties" xmlns:ns1="http://schemas.microsoft.com/sharepoint/v3" xmlns:ns2="a19cb1c7-c5c7-46d4-85ae-d83685407bba" targetNamespace="http://schemas.microsoft.com/office/2006/metadata/properties" ma:root="true" ma:fieldsID="a876582a7408055d23e242127dd52d6a" ns1:_="" ns2:_="">
    <xsd:import namespace="http://schemas.microsoft.com/sharepoint/v3"/>
    <xsd:import namespace="a19cb1c7-c5c7-46d4-85ae-d83685407bba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1:dmsv2BaseClientSystemDocumentID" minOccurs="0"/>
                <xsd:element ref="ns1:dmsv2BaseCreatedByID" minOccurs="0"/>
                <xsd:element ref="ns1:dmsv2BaseModifiedByID" minOccurs="0"/>
                <xsd:element ref="ns1:dmsv2BaseClientSystemCode" minOccurs="0"/>
                <xsd:element ref="ns1:dmsv2BaseDisplayName" minOccurs="0"/>
                <xsd:element ref="ns1:dmsv2BaseFileName" minOccurs="0"/>
                <xsd:element ref="ns1:dmsv2BaseIsSensitive" minOccurs="0"/>
                <xsd:element ref="ns1:dmsv2BaseMarkedAsDeleted" minOccurs="0"/>
                <xsd:element ref="ns1:dmsv2BaseMoved" minOccurs="0"/>
                <xsd:element ref="ns1:dmsv2SWPP2ObjectDepartment" minOccurs="0"/>
                <xsd:element ref="ns1:dmsv2SWPP2IDSWPP2" minOccurs="0"/>
                <xsd:element ref="ns1:dmsv2SWPP2SumMD5" minOccurs="0"/>
                <xsd:element ref="ns1:dmsv2SWPP2MimeType" minOccurs="0"/>
                <xsd:element ref="ns1:dmsv2SWPP2ObjectNumber" minOccurs="0"/>
                <xsd:element ref="ns1:dmsv2SWPP2ObjectName" minOccurs="0"/>
                <xsd:element ref="ns1:dmsv2SWPP2SubObjectNa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dmsv2BaseClientSystemDocumentID" ma:index="11" nillable="true" ma:displayName="Klient dokument ID" ma:description="Identyfikator dokumentu pochodzący z systemu klienckiego" ma:internalName="dmsv2BaseClientSystemDocumentID">
      <xsd:simpleType>
        <xsd:restriction base="dms:Text">
          <xsd:maxLength value="255"/>
        </xsd:restriction>
      </xsd:simpleType>
    </xsd:element>
    <xsd:element name="dmsv2BaseCreatedByID" ma:index="12" nillable="true" ma:displayName="Klient Utworzony przez" ma:description="Pole zawiera znacznik użytkownika tworzącego dokument w DMS" ma:internalName="dmsv2BaseCreatedByID">
      <xsd:simpleType>
        <xsd:restriction base="dms:Text">
          <xsd:maxLength value="255"/>
        </xsd:restriction>
      </xsd:simpleType>
    </xsd:element>
    <xsd:element name="dmsv2BaseModifiedByID" ma:index="13" nillable="true" ma:displayName="Klient Zmodyfikowany przez" ma:description="Pole zawiera znacznik użytkownika modyfikującego dokument w DMS" ma:internalName="dmsv2BaseModifiedByID">
      <xsd:simpleType>
        <xsd:restriction base="dms:Text">
          <xsd:maxLength value="255"/>
        </xsd:restriction>
      </xsd:simpleType>
    </xsd:element>
    <xsd:element name="dmsv2BaseClientSystemCode" ma:index="14" nillable="true" ma:displayName="Kod systemu klienta" ma:description="Kod systemu klienta" ma:internalName="dmsv2BaseClientSystemCode">
      <xsd:simpleType>
        <xsd:restriction base="dms:Text">
          <xsd:maxLength value="255"/>
        </xsd:restriction>
      </xsd:simpleType>
    </xsd:element>
    <xsd:element name="dmsv2BaseDisplayName" ma:index="15" nillable="true" ma:displayName="Nazwa wyświetlana" ma:description="Nazwa wyświetlana pliku" ma:internalName="dmsv2BaseDisplayName">
      <xsd:simpleType>
        <xsd:restriction base="dms:Text">
          <xsd:maxLength value="255"/>
        </xsd:restriction>
      </xsd:simpleType>
    </xsd:element>
    <xsd:element name="dmsv2BaseFileName" ma:index="16" nillable="true" ma:displayName="Nazawa pliku" ma:description="Nazwa pliku Klienta" ma:internalName="dmsv2BaseFileName">
      <xsd:simpleType>
        <xsd:restriction base="dms:Text">
          <xsd:maxLength value="255"/>
        </xsd:restriction>
      </xsd:simpleType>
    </xsd:element>
    <xsd:element name="dmsv2BaseIsSensitive" ma:index="17" nillable="true" ma:displayName="Dane wrażliwe" ma:default="0" ma:description="" ma:internalName="dmsv2BaseIsSensitive">
      <xsd:simpleType>
        <xsd:restriction base="dms:Boolean"/>
      </xsd:simpleType>
    </xsd:element>
    <xsd:element name="dmsv2BaseMarkedAsDeleted" ma:index="18" nillable="true" ma:displayName="Oznaczony jako usunięty" ma:default="0" ma:description="Znacznik jest ustawiany gdy jest usuwany dokument" ma:internalName="dmsv2BaseMarkedAsDeleted">
      <xsd:simpleType>
        <xsd:restriction base="dms:Boolean"/>
      </xsd:simpleType>
    </xsd:element>
    <xsd:element name="dmsv2BaseMoved" ma:index="19" nillable="true" ma:displayName="Przeniesiony" ma:default="0" ma:description="Znacznik jest ustawiany gdy dokument zmienia lokalizację" ma:internalName="dmsv2BaseMoved">
      <xsd:simpleType>
        <xsd:restriction base="dms:Boolean"/>
      </xsd:simpleType>
    </xsd:element>
    <xsd:element name="dmsv2SWPP2ObjectDepartment" ma:index="20" nillable="true" ma:displayName="Jednostka organizacyjna objektu" ma:description="SWPP2 Jednostka organizacyjna objektu" ma:internalName="dmsv2SWPP2ObjectDepartment">
      <xsd:simpleType>
        <xsd:restriction base="dms:Text">
          <xsd:maxLength value="255"/>
        </xsd:restriction>
      </xsd:simpleType>
    </xsd:element>
    <xsd:element name="dmsv2SWPP2IDSWPP2" ma:index="21" nillable="true" ma:displayName="Identyfikator objektu w systemie SWPP2" ma:description="SWPP2 Identyfikator objektu w systemie SWPP2" ma:internalName="dmsv2SWPP2IDSWPP2">
      <xsd:simpleType>
        <xsd:restriction base="dms:Text">
          <xsd:maxLength value="255"/>
        </xsd:restriction>
      </xsd:simpleType>
    </xsd:element>
    <xsd:element name="dmsv2SWPP2SumMD5" ma:index="22" nillable="true" ma:displayName="Suma kontrolna MD5" ma:description="SWPP2 Suma kontrolna MD5" ma:internalName="dmsv2SWPP2SumMD5">
      <xsd:simpleType>
        <xsd:restriction base="dms:Text">
          <xsd:maxLength value="255"/>
        </xsd:restriction>
      </xsd:simpleType>
    </xsd:element>
    <xsd:element name="dmsv2SWPP2MimeType" ma:index="23" nillable="true" ma:displayName="Typ MIME" ma:description="SWPP2 Typ MIME" ma:internalName="dmsv2SWPP2MimeType">
      <xsd:simpleType>
        <xsd:restriction base="dms:Text">
          <xsd:maxLength value="255"/>
        </xsd:restriction>
      </xsd:simpleType>
    </xsd:element>
    <xsd:element name="dmsv2SWPP2ObjectNumber" ma:index="24" nillable="true" ma:displayName="Numer Objektu" ma:description="SWPP2 Numer Objektu" ma:internalName="dmsv2SWPP2ObjectNumber">
      <xsd:simpleType>
        <xsd:restriction base="dms:Text">
          <xsd:maxLength value="255"/>
        </xsd:restriction>
      </xsd:simpleType>
    </xsd:element>
    <xsd:element name="dmsv2SWPP2ObjectName" ma:index="25" nillable="true" ma:displayName="Nazwa objektu" ma:description="SWPP2 Nazwa objektu" ma:internalName="dmsv2SWPP2ObjectName">
      <xsd:simpleType>
        <xsd:restriction base="dms:Text">
          <xsd:maxLength value="255"/>
        </xsd:restriction>
      </xsd:simpleType>
    </xsd:element>
    <xsd:element name="dmsv2SWPP2SubObjectName" ma:index="26" nillable="true" ma:displayName="Nazwa podobjektu" ma:description="SWPP2 Nazwa podobjektu" ma:internalName="dmsv2SWPP2SubObjectName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9cb1c7-c5c7-46d4-85ae-d83685407bb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Wartość identyfikatora dokumentu" ma:description="Wartość identyfikatora dokumentu przypisanego do tego elementu." ma:internalName="_dlc_DocId" ma:readOnly="true">
      <xsd:simpleType>
        <xsd:restriction base="dms:Text"/>
      </xsd:simpleType>
    </xsd:element>
    <xsd:element name="_dlc_DocIdUrl" ma:index="9" nillable="true" ma:displayName="Identyfikator dokumentu" ma:description="Łącze stałe do tego dokumentu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msv2BaseFileName xmlns="http://schemas.microsoft.com/sharepoint/v3">Zał. nr 3 do SWZ - Informacja o zasadach realizacji dostaw.docx</dmsv2BaseFileName>
    <dmsv2BaseDisplayName xmlns="http://schemas.microsoft.com/sharepoint/v3">Zał. nr 3 do SWZ - Informacja o zasadach realizacji dostaw</dmsv2BaseDisplayName>
    <dmsv2SWPP2ObjectNumber xmlns="http://schemas.microsoft.com/sharepoint/v3">POST/GEK/CSS/FZR-KWT/01662/2026                   </dmsv2SWPP2ObjectNumber>
    <dmsv2SWPP2SumMD5 xmlns="http://schemas.microsoft.com/sharepoint/v3">1d706dfaaa0e65b40039c5385337fe23</dmsv2SWPP2SumMD5>
    <dmsv2BaseMoved xmlns="http://schemas.microsoft.com/sharepoint/v3">false</dmsv2BaseMoved>
    <dmsv2BaseIsSensitive xmlns="http://schemas.microsoft.com/sharepoint/v3">true</dmsv2BaseIsSensitive>
    <dmsv2SWPP2IDSWPP2 xmlns="http://schemas.microsoft.com/sharepoint/v3">711118</dmsv2SWPP2IDSWPP2>
    <dmsv2SWPP2MimeType xmlns="http://schemas.microsoft.com/sharepoint/v3">application/vnd.openxmlformats-officedocument.wordprocessingml.document</dmsv2SWPP2MimeType>
    <dmsv2SWPP2SubObjectName xmlns="http://schemas.microsoft.com/sharepoint/v3">SIWZ</dmsv2SWPP2SubObjectName>
    <dmsv2BaseMarkedAsDeleted xmlns="http://schemas.microsoft.com/sharepoint/v3">false</dmsv2BaseMarkedAsDeleted>
    <dmsv2BaseClientSystemCode xmlns="http://schemas.microsoft.com/sharepoint/v3">SWPP2</dmsv2BaseClientSystemCode>
    <dmsv2BaseClientSystemDocumentID xmlns="http://schemas.microsoft.com/sharepoint/v3">24863044</dmsv2BaseClientSystemDocumentID>
    <dmsv2BaseModifiedByID xmlns="http://schemas.microsoft.com/sharepoint/v3">14000115</dmsv2BaseModifiedByID>
    <dmsv2BaseCreatedByID xmlns="http://schemas.microsoft.com/sharepoint/v3">14000115</dmsv2BaseCreatedByID>
    <dmsv2SWPP2ObjectDepartment xmlns="http://schemas.microsoft.com/sharepoint/v3">00000001000000050002000000020002</dmsv2SWPP2ObjectDepartment>
    <dmsv2SWPP2ObjectName xmlns="http://schemas.microsoft.com/sharepoint/v3">Postępowanie</dmsv2SWPP2ObjectName>
    <_dlc_DocId xmlns="a19cb1c7-c5c7-46d4-85ae-d83685407bba">FJ3FSM7XJ42E-1943046417-240</_dlc_DocId>
    <_dlc_DocIdUrl xmlns="a19cb1c7-c5c7-46d4-85ae-d83685407bba">
      <Url>https://swpp2.dms.gkpge.pl/sites/43/_layouts/15/DocIdRedir.aspx?ID=FJ3FSM7XJ42E-1943046417-240</Url>
      <Description>FJ3FSM7XJ42E-1943046417-240</Description>
    </_dlc_DocIdUrl>
  </documentManagement>
</p:properties>
</file>

<file path=customXml/itemProps1.xml><?xml version="1.0" encoding="utf-8"?>
<ds:datastoreItem xmlns:ds="http://schemas.openxmlformats.org/officeDocument/2006/customXml" ds:itemID="{64F52A21-A6AC-482A-AD99-6BBF8E21A537}"/>
</file>

<file path=customXml/itemProps2.xml><?xml version="1.0" encoding="utf-8"?>
<ds:datastoreItem xmlns:ds="http://schemas.openxmlformats.org/officeDocument/2006/customXml" ds:itemID="{847ECCF5-FA61-4784-9BBD-CA96DFCCD1C6}"/>
</file>

<file path=customXml/itemProps3.xml><?xml version="1.0" encoding="utf-8"?>
<ds:datastoreItem xmlns:ds="http://schemas.openxmlformats.org/officeDocument/2006/customXml" ds:itemID="{299EE68E-AB0A-444A-AF09-303EA2C504DE}"/>
</file>

<file path=customXml/itemProps4.xml><?xml version="1.0" encoding="utf-8"?>
<ds:datastoreItem xmlns:ds="http://schemas.openxmlformats.org/officeDocument/2006/customXml" ds:itemID="{C4CB6135-332C-438F-9489-1249778CC7D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384</Words>
  <Characters>2306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PGE Systemy</Company>
  <LinksUpToDate>false</LinksUpToDate>
  <CharactersWithSpaces>2685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Zoszczuk Angela [PGE GiEK S.A.]</dc:creator>
  <cp:keywords/>
  <dc:description/>
  <cp:lastModifiedBy>Piotrowska Marta [PGE GiEK S.A.]</cp:lastModifiedBy>
  <cp:revision>10</cp:revision>
  <dcterms:created xsi:type="dcterms:W3CDTF">2022-06-02T11:26:00Z</dcterms:created>
  <dcterms:modified xsi:type="dcterms:W3CDTF">2026-04-07T07:15:00Z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6b5d990-821a-4d41-b503-280f184b2126_Enabled">
    <vt:lpwstr>true</vt:lpwstr>
  </property>
  <property fmtid="{D5CDD505-2E9C-101B-9397-08002B2CF9AE}" pid="3" name="MSIP_Label_66b5d990-821a-4d41-b503-280f184b2126_SetDate">
    <vt:lpwstr>2026-04-03T07:32:30Z</vt:lpwstr>
  </property>
  <property fmtid="{D5CDD505-2E9C-101B-9397-08002B2CF9AE}" pid="4" name="MSIP_Label_66b5d990-821a-4d41-b503-280f184b2126_Method">
    <vt:lpwstr>Privileged</vt:lpwstr>
  </property>
  <property fmtid="{D5CDD505-2E9C-101B-9397-08002B2CF9AE}" pid="5" name="MSIP_Label_66b5d990-821a-4d41-b503-280f184b2126_Name">
    <vt:lpwstr>ALL-Publiczne</vt:lpwstr>
  </property>
  <property fmtid="{D5CDD505-2E9C-101B-9397-08002B2CF9AE}" pid="6" name="MSIP_Label_66b5d990-821a-4d41-b503-280f184b2126_SiteId">
    <vt:lpwstr>e9895a11-04dc-4848-aa12-7fca9faefb60</vt:lpwstr>
  </property>
  <property fmtid="{D5CDD505-2E9C-101B-9397-08002B2CF9AE}" pid="7" name="MSIP_Label_66b5d990-821a-4d41-b503-280f184b2126_ActionId">
    <vt:lpwstr>7da2fad7-bccf-4630-8668-ad6bd5754ecc</vt:lpwstr>
  </property>
  <property fmtid="{D5CDD505-2E9C-101B-9397-08002B2CF9AE}" pid="8" name="MSIP_Label_66b5d990-821a-4d41-b503-280f184b2126_ContentBits">
    <vt:lpwstr>0</vt:lpwstr>
  </property>
  <property fmtid="{D5CDD505-2E9C-101B-9397-08002B2CF9AE}" pid="9" name="MSIP_Label_66b5d990-821a-4d41-b503-280f184b2126_Tag">
    <vt:lpwstr>10, 0, 1, 1</vt:lpwstr>
  </property>
  <property fmtid="{D5CDD505-2E9C-101B-9397-08002B2CF9AE}" pid="10" name="ContentTypeId">
    <vt:lpwstr>0x010189100082197C06C027954DBEA5AFF9B24C6A4F</vt:lpwstr>
  </property>
  <property fmtid="{D5CDD505-2E9C-101B-9397-08002B2CF9AE}" pid="11" name="_dlc_DocIdItemGuid">
    <vt:lpwstr>9f2af940-ecb6-48fa-96df-b6487a939dd2</vt:lpwstr>
  </property>
</Properties>
</file>